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26" w:rsidRPr="009D5534" w:rsidRDefault="00002A0C" w:rsidP="00DD379C">
      <w:pPr>
        <w:pStyle w:val="NoSpacing"/>
        <w:rPr>
          <w:rFonts w:ascii="Sylfaen" w:hAnsi="Sylfaen" w:cstheme="majorHAnsi"/>
          <w:sz w:val="24"/>
          <w:szCs w:val="24"/>
          <w:lang w:val="ka-GE"/>
        </w:rPr>
      </w:pPr>
      <w:proofErr w:type="spellStart"/>
      <w:proofErr w:type="gramStart"/>
      <w:r w:rsidRPr="009D5534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სს</w:t>
      </w:r>
      <w:proofErr w:type="spellEnd"/>
      <w:r w:rsidR="00CE6732" w:rsidRPr="009D553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ka-GE"/>
        </w:rPr>
        <w:t xml:space="preserve"> </w:t>
      </w:r>
      <w:r w:rsidR="00403058" w:rsidRPr="009D553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  <w:r w:rsidRPr="009D553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„</w:t>
      </w:r>
      <w:proofErr w:type="gramEnd"/>
      <w:r w:rsidRPr="009D5534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ლიბერთი</w:t>
      </w:r>
      <w:r w:rsidRPr="009D553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ka-GE"/>
        </w:rPr>
        <w:t xml:space="preserve"> </w:t>
      </w:r>
      <w:r w:rsidRPr="009D553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  <w:proofErr w:type="spellStart"/>
      <w:r w:rsidRPr="009D5534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ბანკი</w:t>
      </w:r>
      <w:proofErr w:type="spellEnd"/>
      <w:r w:rsidRPr="009D553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“</w:t>
      </w:r>
      <w:r w:rsidR="00BF6C86" w:rsidRPr="009D553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  <w:r w:rsidR="00BF6C86" w:rsidRPr="009D5534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აცხადებს</w:t>
      </w:r>
      <w:r w:rsidR="00BF6C86" w:rsidRPr="009D553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ka-GE"/>
        </w:rPr>
        <w:t xml:space="preserve">  </w:t>
      </w:r>
      <w:r w:rsidR="00BF6C86" w:rsidRPr="009D5534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ტენდერს</w:t>
      </w:r>
      <w:r w:rsidR="00BF6C86" w:rsidRPr="009D553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ka-GE"/>
        </w:rPr>
        <w:t xml:space="preserve">  </w:t>
      </w:r>
      <w:r w:rsidR="00BF6C86" w:rsidRPr="009D5534">
        <w:rPr>
          <w:rFonts w:ascii="Sylfaen" w:hAnsi="Sylfaen" w:cs="Sylfaen"/>
          <w:sz w:val="24"/>
          <w:szCs w:val="24"/>
          <w:lang w:val="ka-GE"/>
        </w:rPr>
        <w:t>უძრავი</w:t>
      </w:r>
      <w:r w:rsidR="00BF6C86" w:rsidRPr="009D5534">
        <w:rPr>
          <w:rFonts w:asciiTheme="majorHAnsi" w:hAnsiTheme="majorHAnsi" w:cstheme="majorHAnsi"/>
          <w:sz w:val="24"/>
          <w:szCs w:val="24"/>
          <w:lang w:val="ka-GE"/>
        </w:rPr>
        <w:t xml:space="preserve"> </w:t>
      </w:r>
      <w:r w:rsidR="00BF6C86" w:rsidRPr="009D5534">
        <w:rPr>
          <w:rFonts w:ascii="Sylfaen" w:hAnsi="Sylfaen" w:cs="Sylfaen"/>
          <w:sz w:val="24"/>
          <w:szCs w:val="24"/>
          <w:lang w:val="ka-GE"/>
        </w:rPr>
        <w:t>ქონების</w:t>
      </w:r>
      <w:r w:rsidR="00BF6C86" w:rsidRPr="009D5534">
        <w:rPr>
          <w:rFonts w:asciiTheme="majorHAnsi" w:hAnsiTheme="majorHAnsi" w:cstheme="majorHAnsi"/>
          <w:sz w:val="24"/>
          <w:szCs w:val="24"/>
          <w:lang w:val="ka-GE"/>
        </w:rPr>
        <w:t xml:space="preserve"> </w:t>
      </w:r>
      <w:r w:rsidR="00C94709" w:rsidRPr="009D5534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="00BF6C86" w:rsidRPr="009D5534">
        <w:rPr>
          <w:rFonts w:asciiTheme="majorHAnsi" w:hAnsiTheme="majorHAnsi" w:cstheme="majorHAnsi"/>
          <w:sz w:val="24"/>
          <w:szCs w:val="24"/>
          <w:lang w:val="ka-GE"/>
        </w:rPr>
        <w:t xml:space="preserve">, </w:t>
      </w:r>
      <w:r w:rsidR="00BF6C86" w:rsidRPr="009D5534">
        <w:rPr>
          <w:rFonts w:ascii="Sylfaen" w:hAnsi="Sylfaen" w:cs="Sylfaen"/>
          <w:sz w:val="24"/>
          <w:szCs w:val="24"/>
          <w:lang w:val="ka-GE"/>
        </w:rPr>
        <w:t>დასკვნების</w:t>
      </w:r>
      <w:r w:rsidR="00BF6C86" w:rsidRPr="009D5534">
        <w:rPr>
          <w:rFonts w:asciiTheme="majorHAnsi" w:hAnsiTheme="majorHAnsi" w:cstheme="majorHAnsi"/>
          <w:sz w:val="24"/>
          <w:szCs w:val="24"/>
          <w:lang w:val="ka-GE"/>
        </w:rPr>
        <w:t xml:space="preserve"> </w:t>
      </w:r>
      <w:r w:rsidR="00BF6C86" w:rsidRPr="009D5534">
        <w:rPr>
          <w:rFonts w:ascii="Sylfaen" w:hAnsi="Sylfaen" w:cs="Sylfaen"/>
          <w:sz w:val="24"/>
          <w:szCs w:val="24"/>
          <w:lang w:val="ka-GE"/>
        </w:rPr>
        <w:t>მომზადება</w:t>
      </w:r>
      <w:r w:rsidR="00BF6C86" w:rsidRPr="009D5534">
        <w:rPr>
          <w:rFonts w:asciiTheme="majorHAnsi" w:hAnsiTheme="majorHAnsi" w:cstheme="majorHAnsi"/>
          <w:sz w:val="24"/>
          <w:szCs w:val="24"/>
        </w:rPr>
        <w:t>-</w:t>
      </w:r>
      <w:r w:rsidR="00F82983" w:rsidRPr="009D5534">
        <w:rPr>
          <w:rFonts w:ascii="Sylfaen" w:hAnsi="Sylfaen" w:cs="Sylfaen"/>
          <w:sz w:val="24"/>
          <w:szCs w:val="24"/>
          <w:lang w:val="ka-GE"/>
        </w:rPr>
        <w:t>მოწოდებ</w:t>
      </w:r>
      <w:r w:rsidR="00BF6C86" w:rsidRPr="009D5534">
        <w:rPr>
          <w:rFonts w:ascii="Sylfaen" w:hAnsi="Sylfaen" w:cs="Sylfaen"/>
          <w:sz w:val="24"/>
          <w:szCs w:val="24"/>
          <w:lang w:val="ka-GE"/>
        </w:rPr>
        <w:t>ის</w:t>
      </w:r>
      <w:r w:rsidR="00BF6C86" w:rsidRPr="009D5534">
        <w:rPr>
          <w:rFonts w:asciiTheme="majorHAnsi" w:hAnsiTheme="majorHAnsi" w:cstheme="majorHAnsi"/>
          <w:sz w:val="24"/>
          <w:szCs w:val="24"/>
          <w:lang w:val="ka-GE"/>
        </w:rPr>
        <w:t xml:space="preserve"> </w:t>
      </w:r>
      <w:r w:rsidR="00BF6C86" w:rsidRPr="009D5534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="00BF6C86" w:rsidRPr="009D5534">
        <w:rPr>
          <w:rFonts w:asciiTheme="majorHAnsi" w:hAnsiTheme="majorHAnsi" w:cstheme="majorHAnsi"/>
          <w:sz w:val="24"/>
          <w:szCs w:val="24"/>
          <w:lang w:val="ka-GE"/>
        </w:rPr>
        <w:t xml:space="preserve"> </w:t>
      </w:r>
      <w:r w:rsidR="00C94709" w:rsidRPr="009D5534">
        <w:rPr>
          <w:rFonts w:ascii="Sylfaen" w:hAnsi="Sylfaen" w:cs="Sylfaen"/>
          <w:sz w:val="24"/>
          <w:szCs w:val="24"/>
          <w:lang w:val="ka-GE"/>
        </w:rPr>
        <w:t>შესყიდვაზე</w:t>
      </w:r>
      <w:r w:rsidR="00C94709" w:rsidRPr="009D5534">
        <w:rPr>
          <w:rFonts w:asciiTheme="majorHAnsi" w:hAnsiTheme="majorHAnsi" w:cstheme="majorHAnsi"/>
          <w:sz w:val="24"/>
          <w:szCs w:val="24"/>
          <w:lang w:val="ka-GE"/>
        </w:rPr>
        <w:t>.</w:t>
      </w:r>
    </w:p>
    <w:p w:rsidR="003B47D4" w:rsidRPr="009D5534" w:rsidRDefault="003B47D4" w:rsidP="004141B0">
      <w:pPr>
        <w:pStyle w:val="NoSpacing"/>
        <w:rPr>
          <w:rFonts w:ascii="Sylfaen" w:hAnsi="Sylfaen" w:cstheme="majorHAnsi"/>
          <w:sz w:val="24"/>
          <w:szCs w:val="24"/>
          <w:lang w:val="ka-GE"/>
        </w:rPr>
      </w:pPr>
    </w:p>
    <w:p w:rsidR="00002A0C" w:rsidRPr="006A54E7" w:rsidRDefault="00BF6C86" w:rsidP="004141B0">
      <w:pPr>
        <w:pStyle w:val="NoSpacing"/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6A54E7">
        <w:rPr>
          <w:rFonts w:ascii="Sylfaen" w:hAnsi="Sylfaen" w:cs="Sylfaen"/>
          <w:b/>
          <w:sz w:val="24"/>
          <w:szCs w:val="24"/>
          <w:u w:val="single"/>
          <w:lang w:val="ka-GE"/>
        </w:rPr>
        <w:t xml:space="preserve">დასკვნები  უნდა  მომზადდეს </w:t>
      </w:r>
      <w:r w:rsidR="004B192E" w:rsidRPr="006A54E7">
        <w:rPr>
          <w:rFonts w:ascii="Sylfaen" w:hAnsi="Sylfaen" w:cs="Sylfaen"/>
          <w:b/>
          <w:sz w:val="24"/>
          <w:szCs w:val="24"/>
          <w:u w:val="single"/>
          <w:lang w:val="ka-GE"/>
        </w:rPr>
        <w:t>შ</w:t>
      </w:r>
      <w:r w:rsidRPr="006A54E7">
        <w:rPr>
          <w:rFonts w:ascii="Sylfaen" w:hAnsi="Sylfaen" w:cs="Sylfaen"/>
          <w:b/>
          <w:sz w:val="24"/>
          <w:szCs w:val="24"/>
          <w:u w:val="single"/>
          <w:lang w:val="ka-GE"/>
        </w:rPr>
        <w:t>ემდეგი  პირობების  გათვალისწინებით:</w:t>
      </w:r>
    </w:p>
    <w:p w:rsidR="00002A0C" w:rsidRPr="009D5534" w:rsidRDefault="008718A1" w:rsidP="004141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  <w:r w:rsidRPr="009D5534">
        <w:rPr>
          <w:rFonts w:ascii="Sylfaen" w:hAnsi="Sylfaen" w:cs="Sylfaen"/>
          <w:sz w:val="24"/>
          <w:szCs w:val="24"/>
          <w:lang w:val="ka-GE"/>
        </w:rPr>
        <w:t>უძრავი ქონების</w:t>
      </w:r>
      <w:r w:rsidR="00002A0C" w:rsidRPr="009D553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94709" w:rsidRPr="009D5534">
        <w:rPr>
          <w:rFonts w:ascii="Sylfaen" w:hAnsi="Sylfaen" w:cs="Sylfaen"/>
          <w:sz w:val="24"/>
          <w:szCs w:val="24"/>
          <w:lang w:val="ka-GE"/>
        </w:rPr>
        <w:t>იდენ</w:t>
      </w:r>
      <w:r w:rsidR="001274A5" w:rsidRPr="009D5534">
        <w:rPr>
          <w:rFonts w:ascii="Sylfaen" w:hAnsi="Sylfaen" w:cs="Sylfaen"/>
          <w:sz w:val="24"/>
          <w:szCs w:val="24"/>
          <w:lang w:val="ka-GE"/>
        </w:rPr>
        <w:t>ტ</w:t>
      </w:r>
      <w:r w:rsidR="00C94709" w:rsidRPr="009D5534">
        <w:rPr>
          <w:rFonts w:ascii="Sylfaen" w:hAnsi="Sylfaen" w:cs="Sylfaen"/>
          <w:sz w:val="24"/>
          <w:szCs w:val="24"/>
          <w:lang w:val="ka-GE"/>
        </w:rPr>
        <w:t>იფიკაცია</w:t>
      </w:r>
      <w:r w:rsidR="000D3914" w:rsidRPr="009D5534">
        <w:rPr>
          <w:rFonts w:ascii="Sylfaen" w:hAnsi="Sylfaen" w:cs="Sylfaen"/>
          <w:sz w:val="24"/>
          <w:szCs w:val="24"/>
          <w:lang w:val="ka-GE"/>
        </w:rPr>
        <w:t>;</w:t>
      </w:r>
    </w:p>
    <w:p w:rsidR="00002A0C" w:rsidRPr="009D5534" w:rsidRDefault="008718A1" w:rsidP="004141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  <w:r w:rsidRPr="009D5534">
        <w:rPr>
          <w:rFonts w:ascii="Sylfaen" w:hAnsi="Sylfaen" w:cs="Sylfaen"/>
          <w:sz w:val="24"/>
          <w:szCs w:val="24"/>
          <w:lang w:val="ka-GE"/>
        </w:rPr>
        <w:t xml:space="preserve">უძრავი ქონების საბაზრო და სალიკვიდაციო </w:t>
      </w:r>
      <w:r w:rsidR="00002A0C" w:rsidRPr="009D5534">
        <w:rPr>
          <w:rFonts w:ascii="Sylfaen" w:hAnsi="Sylfaen" w:cs="Sylfaen"/>
          <w:sz w:val="24"/>
          <w:szCs w:val="24"/>
          <w:lang w:val="ka-GE"/>
        </w:rPr>
        <w:t xml:space="preserve">ღირებულების </w:t>
      </w:r>
      <w:r w:rsidR="00C94709" w:rsidRPr="009D5534">
        <w:rPr>
          <w:rFonts w:ascii="Sylfaen" w:hAnsi="Sylfaen" w:cs="Sylfaen"/>
          <w:sz w:val="24"/>
          <w:szCs w:val="24"/>
          <w:lang w:val="ka-GE"/>
        </w:rPr>
        <w:t>დადგენა</w:t>
      </w:r>
      <w:r w:rsidR="00002A0C" w:rsidRPr="009D5534">
        <w:rPr>
          <w:rFonts w:ascii="Sylfaen" w:hAnsi="Sylfaen" w:cs="Sylfaen"/>
          <w:sz w:val="24"/>
          <w:szCs w:val="24"/>
          <w:lang w:val="ka-GE"/>
        </w:rPr>
        <w:t xml:space="preserve"> (</w:t>
      </w:r>
      <w:r w:rsidRPr="009D5534">
        <w:rPr>
          <w:rFonts w:ascii="Sylfaen" w:hAnsi="Sylfaen" w:cs="Sylfaen"/>
          <w:sz w:val="24"/>
          <w:szCs w:val="24"/>
          <w:lang w:val="ka-GE"/>
        </w:rPr>
        <w:t>ქონების</w:t>
      </w:r>
      <w:r w:rsidR="00002A0C" w:rsidRPr="009D5534">
        <w:rPr>
          <w:rFonts w:ascii="Sylfaen" w:hAnsi="Sylfaen" w:cs="Sylfaen"/>
          <w:sz w:val="24"/>
          <w:szCs w:val="24"/>
          <w:lang w:val="ka-GE"/>
        </w:rPr>
        <w:t xml:space="preserve"> მონახულების და მონახულების გარეშე)</w:t>
      </w:r>
      <w:r w:rsidR="000D3914" w:rsidRPr="009D5534">
        <w:rPr>
          <w:rFonts w:ascii="Sylfaen" w:hAnsi="Sylfaen" w:cs="Sylfaen"/>
          <w:sz w:val="24"/>
          <w:szCs w:val="24"/>
          <w:lang w:val="ka-GE"/>
        </w:rPr>
        <w:t>;</w:t>
      </w:r>
    </w:p>
    <w:p w:rsidR="00002A0C" w:rsidRPr="009D5534" w:rsidRDefault="008718A1" w:rsidP="004141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  <w:r w:rsidRPr="009D5534">
        <w:rPr>
          <w:rFonts w:ascii="Sylfaen" w:hAnsi="Sylfaen" w:cs="Sylfaen"/>
          <w:sz w:val="24"/>
          <w:szCs w:val="24"/>
          <w:lang w:val="ka-GE"/>
        </w:rPr>
        <w:t>ქონების</w:t>
      </w:r>
      <w:r w:rsidR="00002A0C" w:rsidRPr="009D553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D5534">
        <w:rPr>
          <w:rFonts w:ascii="Sylfaen" w:hAnsi="Sylfaen" w:cs="Sylfaen"/>
          <w:sz w:val="24"/>
          <w:szCs w:val="24"/>
          <w:lang w:val="ka-GE"/>
        </w:rPr>
        <w:t>დასურათებ</w:t>
      </w:r>
      <w:r w:rsidR="000D3914" w:rsidRPr="009D5534">
        <w:rPr>
          <w:rFonts w:ascii="Sylfaen" w:hAnsi="Sylfaen" w:cs="Sylfaen"/>
          <w:sz w:val="24"/>
          <w:szCs w:val="24"/>
          <w:lang w:val="ka-GE"/>
        </w:rPr>
        <w:t>ა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 (ქონების </w:t>
      </w:r>
      <w:r w:rsidR="00002A0C" w:rsidRPr="009D5534">
        <w:rPr>
          <w:rFonts w:ascii="Sylfaen" w:hAnsi="Sylfaen" w:cs="Sylfaen"/>
          <w:sz w:val="24"/>
          <w:szCs w:val="24"/>
          <w:lang w:val="ka-GE"/>
        </w:rPr>
        <w:t>მონახულების შემთხვევაში)</w:t>
      </w:r>
      <w:r w:rsidR="000D3914" w:rsidRPr="009D5534">
        <w:rPr>
          <w:rFonts w:ascii="Sylfaen" w:hAnsi="Sylfaen" w:cs="Sylfaen"/>
          <w:sz w:val="24"/>
          <w:szCs w:val="24"/>
          <w:lang w:val="ka-GE"/>
        </w:rPr>
        <w:t>;</w:t>
      </w:r>
    </w:p>
    <w:p w:rsidR="00002A0C" w:rsidRPr="009D5534" w:rsidRDefault="003B6040" w:rsidP="004141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  <w:r w:rsidRPr="009D5534">
        <w:rPr>
          <w:rFonts w:ascii="Sylfaen" w:hAnsi="Sylfaen" w:cs="Sylfaen"/>
          <w:sz w:val="24"/>
          <w:szCs w:val="24"/>
          <w:lang w:val="ka-GE"/>
        </w:rPr>
        <w:t xml:space="preserve">დასკვნების </w:t>
      </w:r>
      <w:r w:rsidR="00002A0C" w:rsidRPr="009D5534">
        <w:rPr>
          <w:rFonts w:ascii="Sylfaen" w:hAnsi="Sylfaen" w:cs="Sylfaen"/>
          <w:sz w:val="24"/>
          <w:szCs w:val="24"/>
          <w:lang w:val="ka-GE"/>
        </w:rPr>
        <w:t>მომზადებ</w:t>
      </w:r>
      <w:r w:rsidRPr="009D5534">
        <w:rPr>
          <w:rFonts w:ascii="Sylfaen" w:hAnsi="Sylfaen" w:cs="Sylfaen"/>
          <w:sz w:val="24"/>
          <w:szCs w:val="24"/>
          <w:lang w:val="ka-GE"/>
        </w:rPr>
        <w:t>ი</w:t>
      </w:r>
      <w:r w:rsidR="00002A0C" w:rsidRPr="009D5534">
        <w:rPr>
          <w:rFonts w:ascii="Sylfaen" w:hAnsi="Sylfaen" w:cs="Sylfaen"/>
          <w:sz w:val="24"/>
          <w:szCs w:val="24"/>
          <w:lang w:val="ka-GE"/>
        </w:rPr>
        <w:t>ს</w:t>
      </w:r>
      <w:r w:rsidR="008718A1" w:rsidRPr="009D5534">
        <w:rPr>
          <w:rFonts w:ascii="Sylfaen" w:hAnsi="Sylfaen" w:cs="Sylfaen"/>
          <w:sz w:val="24"/>
          <w:szCs w:val="24"/>
          <w:lang w:val="ka-GE"/>
        </w:rPr>
        <w:t xml:space="preserve"> ბოლო  ვად</w:t>
      </w:r>
      <w:r w:rsidRPr="009D5534">
        <w:rPr>
          <w:rFonts w:ascii="Sylfaen" w:hAnsi="Sylfaen" w:cs="Sylfaen"/>
          <w:sz w:val="24"/>
          <w:szCs w:val="24"/>
          <w:lang w:val="ka-GE"/>
        </w:rPr>
        <w:t>ა</w:t>
      </w:r>
      <w:r w:rsidR="008718A1" w:rsidRPr="009D5534">
        <w:rPr>
          <w:rFonts w:ascii="Sylfaen" w:hAnsi="Sylfaen" w:cs="Sylfaen"/>
          <w:sz w:val="24"/>
          <w:szCs w:val="24"/>
          <w:lang w:val="ka-GE"/>
        </w:rPr>
        <w:t xml:space="preserve">ა  </w:t>
      </w:r>
      <w:r w:rsidR="008F140B" w:rsidRPr="002E43D3">
        <w:rPr>
          <w:rFonts w:ascii="Sylfaen" w:hAnsi="Sylfaen" w:cs="Sylfaen"/>
          <w:sz w:val="24"/>
          <w:szCs w:val="24"/>
          <w:lang w:val="ka-GE"/>
        </w:rPr>
        <w:t>2022</w:t>
      </w:r>
      <w:r w:rsidR="008718A1" w:rsidRPr="002E43D3">
        <w:rPr>
          <w:rFonts w:ascii="Sylfaen" w:hAnsi="Sylfaen" w:cs="Sylfaen"/>
          <w:sz w:val="24"/>
          <w:szCs w:val="24"/>
          <w:lang w:val="ka-GE"/>
        </w:rPr>
        <w:t xml:space="preserve"> წლის </w:t>
      </w:r>
      <w:r w:rsidR="00B71675">
        <w:rPr>
          <w:rFonts w:ascii="Sylfaen" w:hAnsi="Sylfaen" w:cs="Sylfaen"/>
          <w:sz w:val="24"/>
          <w:szCs w:val="24"/>
          <w:lang w:val="ka-GE"/>
        </w:rPr>
        <w:t>25</w:t>
      </w:r>
      <w:bookmarkStart w:id="0" w:name="_GoBack"/>
      <w:bookmarkEnd w:id="0"/>
      <w:r w:rsidR="002E43D3" w:rsidRPr="002E43D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B3C5D" w:rsidRPr="002E43D3">
        <w:rPr>
          <w:rFonts w:ascii="Sylfaen" w:hAnsi="Sylfaen" w:cs="Sylfaen"/>
          <w:sz w:val="24"/>
          <w:szCs w:val="24"/>
          <w:lang w:val="ka-GE"/>
        </w:rPr>
        <w:t>დეკემბერი;</w:t>
      </w:r>
    </w:p>
    <w:p w:rsidR="00CC2825" w:rsidRPr="009D5534" w:rsidRDefault="00CC2825" w:rsidP="004141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  <w:r w:rsidRPr="009D5534">
        <w:rPr>
          <w:rFonts w:ascii="Sylfaen" w:hAnsi="Sylfaen" w:cs="Sylfaen"/>
          <w:sz w:val="24"/>
          <w:szCs w:val="24"/>
          <w:lang w:val="ka-GE"/>
        </w:rPr>
        <w:t xml:space="preserve">ქონების  შეფასება  უნდა მოხდეს  </w:t>
      </w:r>
      <w:r w:rsidR="00C7661E" w:rsidRPr="002E43D3">
        <w:rPr>
          <w:rFonts w:ascii="Sylfaen" w:hAnsi="Sylfaen" w:cs="Sylfaen"/>
          <w:sz w:val="24"/>
          <w:szCs w:val="24"/>
          <w:lang w:val="ka-GE"/>
        </w:rPr>
        <w:t>20</w:t>
      </w:r>
      <w:r w:rsidR="008F140B" w:rsidRPr="002E43D3">
        <w:rPr>
          <w:rFonts w:ascii="Sylfaen" w:hAnsi="Sylfaen" w:cs="Sylfaen"/>
          <w:sz w:val="24"/>
          <w:szCs w:val="24"/>
          <w:lang w:val="ka-GE"/>
        </w:rPr>
        <w:t>22</w:t>
      </w:r>
      <w:r w:rsidR="00C7661E" w:rsidRPr="002E43D3">
        <w:rPr>
          <w:rFonts w:ascii="Sylfaen" w:hAnsi="Sylfaen" w:cs="Sylfaen"/>
          <w:sz w:val="24"/>
          <w:szCs w:val="24"/>
          <w:lang w:val="ka-GE"/>
        </w:rPr>
        <w:t xml:space="preserve"> წლის</w:t>
      </w:r>
      <w:r w:rsidR="002E43D3" w:rsidRPr="002E43D3">
        <w:rPr>
          <w:rFonts w:ascii="Sylfaen" w:hAnsi="Sylfaen" w:cs="Sylfaen"/>
          <w:sz w:val="24"/>
          <w:szCs w:val="24"/>
          <w:lang w:val="ka-GE"/>
        </w:rPr>
        <w:t xml:space="preserve"> 31 </w:t>
      </w:r>
      <w:r w:rsidR="00C7661E" w:rsidRPr="002E43D3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="00C7661E" w:rsidRPr="009D5534">
        <w:rPr>
          <w:rFonts w:ascii="Sylfaen" w:hAnsi="Sylfaen" w:cs="Sylfaen"/>
          <w:sz w:val="24"/>
          <w:szCs w:val="24"/>
          <w:lang w:val="ka-GE"/>
        </w:rPr>
        <w:t xml:space="preserve"> მდგომარეობით</w:t>
      </w:r>
      <w:r w:rsidR="00C252EE" w:rsidRPr="009D5534">
        <w:rPr>
          <w:rFonts w:ascii="Sylfaen" w:hAnsi="Sylfaen" w:cs="Sylfaen"/>
          <w:sz w:val="24"/>
          <w:szCs w:val="24"/>
          <w:lang w:val="ka-GE"/>
        </w:rPr>
        <w:t>;</w:t>
      </w:r>
    </w:p>
    <w:p w:rsidR="008718A1" w:rsidRPr="009D5534" w:rsidRDefault="008718A1" w:rsidP="004141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  <w:r w:rsidRPr="009D5534">
        <w:rPr>
          <w:rFonts w:ascii="Sylfaen" w:hAnsi="Sylfaen" w:cs="Sylfaen"/>
          <w:sz w:val="24"/>
          <w:szCs w:val="24"/>
          <w:lang w:val="ka-GE"/>
        </w:rPr>
        <w:t>დასკვნები</w:t>
      </w:r>
      <w:r w:rsidR="00C94709" w:rsidRPr="009D5534">
        <w:rPr>
          <w:rFonts w:ascii="Sylfaen" w:hAnsi="Sylfaen" w:cs="Sylfaen"/>
          <w:sz w:val="24"/>
          <w:szCs w:val="24"/>
          <w:lang w:val="ka-GE"/>
        </w:rPr>
        <w:t>ს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 მომზად</w:t>
      </w:r>
      <w:r w:rsidR="00C94709" w:rsidRPr="009D5534">
        <w:rPr>
          <w:rFonts w:ascii="Sylfaen" w:hAnsi="Sylfaen" w:cs="Sylfaen"/>
          <w:sz w:val="24"/>
          <w:szCs w:val="24"/>
          <w:lang w:val="ka-GE"/>
        </w:rPr>
        <w:t xml:space="preserve">ების </w:t>
      </w:r>
      <w:r w:rsidRPr="009D5534">
        <w:rPr>
          <w:rFonts w:ascii="Sylfaen" w:hAnsi="Sylfaen" w:cs="Sylfaen"/>
          <w:sz w:val="24"/>
          <w:szCs w:val="24"/>
          <w:lang w:val="ka-GE"/>
        </w:rPr>
        <w:t>ენა</w:t>
      </w:r>
      <w:r w:rsidR="00C94709" w:rsidRPr="009D553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252EE" w:rsidRPr="009D5534">
        <w:rPr>
          <w:rFonts w:ascii="Sylfaen" w:hAnsi="Sylfaen" w:cs="Sylfaen"/>
          <w:sz w:val="24"/>
          <w:szCs w:val="24"/>
          <w:lang w:val="ka-GE"/>
        </w:rPr>
        <w:t>-</w:t>
      </w:r>
      <w:r w:rsidRPr="009D5534">
        <w:rPr>
          <w:rFonts w:ascii="Sylfaen" w:hAnsi="Sylfaen" w:cs="Sylfaen"/>
          <w:sz w:val="24"/>
          <w:szCs w:val="24"/>
          <w:lang w:val="ka-GE"/>
        </w:rPr>
        <w:t>ინგლისური</w:t>
      </w:r>
      <w:r w:rsidR="00C252EE" w:rsidRPr="009D5534">
        <w:rPr>
          <w:rFonts w:ascii="Sylfaen" w:hAnsi="Sylfaen" w:cs="Sylfaen"/>
          <w:sz w:val="24"/>
          <w:szCs w:val="24"/>
          <w:lang w:val="ka-GE"/>
        </w:rPr>
        <w:t>;</w:t>
      </w:r>
    </w:p>
    <w:p w:rsidR="00C1402D" w:rsidRPr="009D5534" w:rsidRDefault="00C1402D" w:rsidP="00C1402D">
      <w:pPr>
        <w:pStyle w:val="ListParagraph"/>
        <w:shd w:val="clear" w:color="auto" w:fill="FFFFFF"/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</w:p>
    <w:p w:rsidR="003D13B0" w:rsidRPr="009D5534" w:rsidRDefault="003D13B0" w:rsidP="004141B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  <w:lang w:val="ka-GE"/>
        </w:rPr>
      </w:pPr>
      <w:r w:rsidRPr="009D5534">
        <w:rPr>
          <w:rFonts w:ascii="Sylfaen" w:hAnsi="Sylfaen" w:cs="Sylfaen"/>
          <w:b/>
          <w:sz w:val="24"/>
          <w:szCs w:val="24"/>
          <w:u w:val="single"/>
          <w:lang w:val="ka-GE"/>
        </w:rPr>
        <w:t>აუცილებელი</w:t>
      </w:r>
      <w:r w:rsidRPr="009D5534">
        <w:rPr>
          <w:rFonts w:asciiTheme="majorHAnsi" w:hAnsiTheme="majorHAnsi" w:cstheme="majorHAnsi"/>
          <w:b/>
          <w:sz w:val="24"/>
          <w:szCs w:val="24"/>
          <w:u w:val="single"/>
          <w:lang w:val="ka-GE"/>
        </w:rPr>
        <w:t xml:space="preserve"> </w:t>
      </w:r>
      <w:r w:rsidRPr="009D5534">
        <w:rPr>
          <w:rFonts w:ascii="Sylfaen" w:hAnsi="Sylfaen" w:cs="Sylfaen"/>
          <w:b/>
          <w:sz w:val="24"/>
          <w:szCs w:val="24"/>
          <w:u w:val="single"/>
          <w:lang w:val="ka-GE"/>
        </w:rPr>
        <w:t>მოთხოვნა</w:t>
      </w:r>
      <w:r w:rsidRPr="009D5534">
        <w:rPr>
          <w:rFonts w:asciiTheme="majorHAnsi" w:hAnsiTheme="majorHAnsi" w:cstheme="majorHAnsi"/>
          <w:b/>
          <w:sz w:val="24"/>
          <w:szCs w:val="24"/>
          <w:u w:val="single"/>
          <w:lang w:val="ka-GE"/>
        </w:rPr>
        <w:t>:</w:t>
      </w:r>
    </w:p>
    <w:p w:rsidR="003D13B0" w:rsidRPr="009D5534" w:rsidRDefault="003D13B0" w:rsidP="004141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  <w:r w:rsidRPr="009D5534">
        <w:rPr>
          <w:rFonts w:ascii="Sylfaen" w:hAnsi="Sylfaen" w:cs="Sylfaen"/>
          <w:sz w:val="24"/>
          <w:szCs w:val="24"/>
          <w:lang w:val="ka-GE"/>
        </w:rPr>
        <w:t xml:space="preserve">შემფასებლის მიერ მოწოდებული შეფასების დასკვნა (რომელშიც შემფასებელი წარმოადგენს შეფასების შედეგებს, </w:t>
      </w:r>
      <w:r w:rsidR="00C252EE" w:rsidRPr="009D5534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 ანალიზსა და დასაბუთებას)</w:t>
      </w:r>
      <w:r w:rsidR="00C252EE" w:rsidRPr="009D5534">
        <w:rPr>
          <w:rFonts w:ascii="Sylfaen" w:hAnsi="Sylfaen" w:cs="Sylfaen"/>
          <w:sz w:val="24"/>
          <w:szCs w:val="24"/>
          <w:lang w:val="ka-GE"/>
        </w:rPr>
        <w:t>,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 უნდა მომზადდეს „შეფასების საერთაშორისო სტანდარტების“ (IVS) მიხედვით და  უნდა აკმაყოფილებდეს კომერციული ბანკებისათვის უძრავი ქონების შეფასების ინსტრუქციის მოთხოვნებს (ინსტრუქციის დოკუმენტი იხ. </w:t>
      </w:r>
      <w:r w:rsidRPr="009D5534">
        <w:rPr>
          <w:rFonts w:ascii="Sylfaen" w:hAnsi="Sylfaen" w:cs="Sylfaen"/>
          <w:b/>
          <w:sz w:val="24"/>
          <w:szCs w:val="24"/>
          <w:lang w:val="ka-GE"/>
        </w:rPr>
        <w:t xml:space="preserve">დანართ </w:t>
      </w:r>
      <w:r w:rsidR="00E35C40" w:rsidRPr="009D5534">
        <w:rPr>
          <w:rFonts w:ascii="Sylfaen" w:hAnsi="Sylfaen" w:cs="Sylfaen"/>
          <w:b/>
          <w:sz w:val="24"/>
          <w:szCs w:val="24"/>
          <w:lang w:val="ka-GE"/>
        </w:rPr>
        <w:t>#</w:t>
      </w:r>
      <w:r w:rsidR="00C94709" w:rsidRPr="009D5534">
        <w:rPr>
          <w:rFonts w:ascii="Sylfaen" w:hAnsi="Sylfaen" w:cs="Sylfaen"/>
          <w:b/>
          <w:sz w:val="24"/>
          <w:szCs w:val="24"/>
          <w:lang w:val="ka-GE"/>
        </w:rPr>
        <w:t>1</w:t>
      </w:r>
      <w:r w:rsidRPr="009D5534">
        <w:rPr>
          <w:rFonts w:ascii="Sylfaen" w:hAnsi="Sylfaen" w:cs="Sylfaen"/>
          <w:b/>
          <w:sz w:val="24"/>
          <w:szCs w:val="24"/>
          <w:lang w:val="ka-GE"/>
        </w:rPr>
        <w:t>-ის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 სახით).</w:t>
      </w:r>
    </w:p>
    <w:p w:rsidR="004B192E" w:rsidRPr="009D5534" w:rsidRDefault="004B192E" w:rsidP="004141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  <w:r w:rsidRPr="009D5534">
        <w:rPr>
          <w:rFonts w:ascii="Sylfaen" w:hAnsi="Sylfaen" w:cs="Sylfaen"/>
          <w:sz w:val="24"/>
          <w:szCs w:val="24"/>
          <w:lang w:val="ka-GE"/>
        </w:rPr>
        <w:t xml:space="preserve">ტენდერში მონაწილე პრეტენდენტს უნდა გააჩნდეს არანაკლებ  500 000 ( ხუთასი ათასი) ლარის შემოსავალი (აუდიტორული, საკონსულტაციო, საბუღალტრო და სხვა ანალოგიური საქმიანობიდან) უკანასკნელი </w:t>
      </w:r>
      <w:r w:rsidRPr="008344D5">
        <w:rPr>
          <w:rFonts w:ascii="Sylfaen" w:hAnsi="Sylfaen" w:cs="Sylfaen"/>
          <w:sz w:val="24"/>
          <w:szCs w:val="24"/>
          <w:lang w:val="ka-GE"/>
        </w:rPr>
        <w:t>სამი წლის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 განმავლობაში ჯამურად (დღგ-ს გარეშე). აღნიშნულის დასადასტურებლად, პრეტენდეტის მიერ წარმოდგენილ უნდა იქნეს </w:t>
      </w:r>
      <w:r w:rsidRPr="00D04726">
        <w:rPr>
          <w:rFonts w:ascii="Sylfaen" w:hAnsi="Sylfaen" w:cs="Sylfaen"/>
          <w:sz w:val="24"/>
          <w:szCs w:val="24"/>
          <w:lang w:val="ka-GE"/>
        </w:rPr>
        <w:t>20</w:t>
      </w:r>
      <w:r w:rsidR="00E04AD2">
        <w:rPr>
          <w:rFonts w:ascii="Sylfaen" w:hAnsi="Sylfaen" w:cs="Sylfaen"/>
          <w:sz w:val="24"/>
          <w:szCs w:val="24"/>
          <w:lang w:val="ka-GE"/>
        </w:rPr>
        <w:t>19, 2020</w:t>
      </w:r>
      <w:r w:rsidRPr="00D04726">
        <w:rPr>
          <w:rFonts w:ascii="Sylfaen" w:hAnsi="Sylfaen" w:cs="Sylfaen"/>
          <w:sz w:val="24"/>
          <w:szCs w:val="24"/>
          <w:lang w:val="ka-GE"/>
        </w:rPr>
        <w:t xml:space="preserve"> და</w:t>
      </w:r>
      <w:r w:rsidR="00E04AD2">
        <w:rPr>
          <w:rFonts w:ascii="Sylfaen" w:hAnsi="Sylfaen" w:cs="Sylfaen"/>
          <w:sz w:val="24"/>
          <w:szCs w:val="24"/>
          <w:lang w:val="ka-GE"/>
        </w:rPr>
        <w:t xml:space="preserve"> 2021</w:t>
      </w:r>
      <w:r w:rsidRPr="008344D5">
        <w:rPr>
          <w:rFonts w:ascii="Sylfaen" w:hAnsi="Sylfaen" w:cs="Sylfaen"/>
          <w:sz w:val="24"/>
          <w:szCs w:val="24"/>
          <w:lang w:val="ka-GE"/>
        </w:rPr>
        <w:t xml:space="preserve"> წლის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 დღგ-ს დეკლარაციები;</w:t>
      </w:r>
    </w:p>
    <w:p w:rsidR="00C94709" w:rsidRPr="009D5534" w:rsidRDefault="00C94709" w:rsidP="004141B0">
      <w:pPr>
        <w:pStyle w:val="NoSpacing"/>
        <w:rPr>
          <w:rFonts w:ascii="Sylfaen" w:hAnsi="Sylfaen" w:cs="Sylfaen"/>
          <w:sz w:val="24"/>
          <w:szCs w:val="24"/>
          <w:lang w:val="ka-GE"/>
        </w:rPr>
      </w:pPr>
      <w:r w:rsidRPr="009E7451">
        <w:rPr>
          <w:rFonts w:ascii="Sylfaen" w:hAnsi="Sylfaen" w:cs="Sylfaen"/>
          <w:b/>
          <w:sz w:val="24"/>
          <w:szCs w:val="24"/>
          <w:lang w:val="ka-GE"/>
        </w:rPr>
        <w:t xml:space="preserve">შენიშვნა: </w:t>
      </w:r>
      <w:r w:rsidRPr="009E7451">
        <w:rPr>
          <w:rFonts w:ascii="Sylfaen" w:hAnsi="Sylfaen" w:cs="Sylfaen"/>
          <w:sz w:val="24"/>
          <w:szCs w:val="24"/>
          <w:lang w:val="ka-GE"/>
        </w:rPr>
        <w:t xml:space="preserve"> უძრავი  ქონების ჩამონათვალი, ლოკაცია  და  სხვა  საჭირო  ინფორმაცია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  მითითებულია </w:t>
      </w:r>
      <w:r w:rsidRPr="009D5534">
        <w:rPr>
          <w:rFonts w:ascii="Sylfaen" w:hAnsi="Sylfaen" w:cs="Sylfaen"/>
          <w:b/>
          <w:sz w:val="24"/>
          <w:szCs w:val="24"/>
          <w:lang w:val="ka-GE"/>
        </w:rPr>
        <w:t>დანართ</w:t>
      </w:r>
      <w:r w:rsidR="00216027" w:rsidRPr="009D5534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57F9B" w:rsidRPr="009D5534">
        <w:rPr>
          <w:rFonts w:ascii="Sylfaen" w:hAnsi="Sylfaen" w:cs="Sylfaen"/>
          <w:b/>
          <w:sz w:val="24"/>
          <w:szCs w:val="24"/>
          <w:lang w:val="ka-GE"/>
        </w:rPr>
        <w:t>#</w:t>
      </w:r>
      <w:r w:rsidRPr="009D5534">
        <w:rPr>
          <w:rFonts w:ascii="Sylfaen" w:hAnsi="Sylfaen" w:cs="Sylfaen"/>
          <w:b/>
          <w:sz w:val="24"/>
          <w:szCs w:val="24"/>
          <w:lang w:val="ka-GE"/>
        </w:rPr>
        <w:t>2-ში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B192E" w:rsidRPr="009D5534">
        <w:rPr>
          <w:rFonts w:ascii="Sylfaen" w:hAnsi="Sylfaen" w:cs="Sylfaen"/>
          <w:sz w:val="24"/>
          <w:szCs w:val="24"/>
          <w:lang w:val="ka-GE"/>
        </w:rPr>
        <w:t xml:space="preserve">(დანართი </w:t>
      </w:r>
      <w:r w:rsidR="00C57F9B" w:rsidRPr="009D5534">
        <w:rPr>
          <w:rFonts w:ascii="Sylfaen" w:hAnsi="Sylfaen" w:cs="Sylfaen"/>
          <w:sz w:val="24"/>
          <w:szCs w:val="24"/>
          <w:lang w:val="ka-GE"/>
        </w:rPr>
        <w:t>#</w:t>
      </w:r>
      <w:r w:rsidR="004B192E" w:rsidRPr="009D5534">
        <w:rPr>
          <w:rFonts w:ascii="Sylfaen" w:hAnsi="Sylfaen" w:cs="Sylfaen"/>
          <w:sz w:val="24"/>
          <w:szCs w:val="24"/>
          <w:lang w:val="ka-GE"/>
        </w:rPr>
        <w:t xml:space="preserve">2 </w:t>
      </w:r>
      <w:r w:rsidR="001702A3" w:rsidRPr="009D5534">
        <w:rPr>
          <w:rFonts w:ascii="Sylfaen" w:hAnsi="Sylfaen" w:cs="Sylfaen"/>
          <w:sz w:val="24"/>
          <w:szCs w:val="24"/>
          <w:lang w:val="ka-GE"/>
        </w:rPr>
        <w:t xml:space="preserve">-ის </w:t>
      </w:r>
      <w:r w:rsidR="004B192E" w:rsidRPr="009D5534">
        <w:rPr>
          <w:rFonts w:ascii="Sylfaen" w:hAnsi="Sylfaen" w:cs="Sylfaen"/>
          <w:sz w:val="24"/>
          <w:szCs w:val="24"/>
          <w:lang w:val="ka-GE"/>
        </w:rPr>
        <w:t>შევსება  აუცილებელია  სრულად)</w:t>
      </w:r>
      <w:r w:rsidR="00D26889" w:rsidRPr="009D5534">
        <w:rPr>
          <w:rFonts w:ascii="Sylfaen" w:hAnsi="Sylfaen" w:cs="Sylfaen"/>
          <w:sz w:val="24"/>
          <w:szCs w:val="24"/>
          <w:lang w:val="ka-GE"/>
        </w:rPr>
        <w:t>;</w:t>
      </w:r>
    </w:p>
    <w:p w:rsidR="00396726" w:rsidRPr="009D5534" w:rsidRDefault="00396726" w:rsidP="004141B0">
      <w:pPr>
        <w:pStyle w:val="NoSpacing"/>
        <w:rPr>
          <w:rFonts w:ascii="Sylfaen" w:hAnsi="Sylfaen" w:cs="Sylfaen"/>
          <w:sz w:val="24"/>
          <w:szCs w:val="24"/>
          <w:lang w:val="ka-GE"/>
        </w:rPr>
      </w:pPr>
    </w:p>
    <w:p w:rsidR="00396726" w:rsidRPr="009D5534" w:rsidRDefault="00396726" w:rsidP="004141B0">
      <w:pPr>
        <w:tabs>
          <w:tab w:val="left" w:pos="6160"/>
        </w:tabs>
        <w:spacing w:after="0" w:line="240" w:lineRule="auto"/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9D5534">
        <w:rPr>
          <w:rFonts w:ascii="Sylfaen" w:hAnsi="Sylfaen" w:cs="Sylfaen"/>
          <w:b/>
          <w:sz w:val="24"/>
          <w:szCs w:val="24"/>
          <w:u w:val="single"/>
          <w:lang w:val="ka-GE"/>
        </w:rPr>
        <w:t xml:space="preserve">ინფორმაცია </w:t>
      </w:r>
      <w:r w:rsidR="00C602F8">
        <w:rPr>
          <w:rFonts w:ascii="Sylfaen" w:hAnsi="Sylfaen" w:cs="Sylfaen"/>
          <w:b/>
          <w:sz w:val="24"/>
          <w:szCs w:val="24"/>
          <w:u w:val="single"/>
          <w:lang w:val="ka-GE"/>
        </w:rPr>
        <w:t>პრეტენდენტების</w:t>
      </w:r>
      <w:r w:rsidRPr="009D5534">
        <w:rPr>
          <w:rFonts w:ascii="Sylfaen" w:hAnsi="Sylfaen" w:cs="Sylfaen"/>
          <w:b/>
          <w:sz w:val="24"/>
          <w:szCs w:val="24"/>
          <w:u w:val="single"/>
          <w:lang w:val="ka-GE"/>
        </w:rPr>
        <w:t>თვის</w:t>
      </w:r>
      <w:r w:rsidR="00C602F8">
        <w:rPr>
          <w:rFonts w:ascii="Sylfaen" w:hAnsi="Sylfaen" w:cs="Sylfaen"/>
          <w:b/>
          <w:sz w:val="24"/>
          <w:szCs w:val="24"/>
          <w:u w:val="single"/>
          <w:lang w:val="ka-GE"/>
        </w:rPr>
        <w:t>:</w:t>
      </w:r>
    </w:p>
    <w:p w:rsidR="00396726" w:rsidRPr="009E712A" w:rsidRDefault="00396726" w:rsidP="004141B0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  <w:r w:rsidRPr="009E712A">
        <w:rPr>
          <w:rFonts w:ascii="Sylfaen" w:hAnsi="Sylfaen" w:cs="Sylfaen"/>
          <w:sz w:val="24"/>
          <w:szCs w:val="24"/>
          <w:lang w:val="ka-GE"/>
        </w:rPr>
        <w:t>შემოთავაზების</w:t>
      </w:r>
      <w:r w:rsidRPr="009E712A">
        <w:rPr>
          <w:sz w:val="24"/>
          <w:szCs w:val="24"/>
          <w:lang w:val="ka-GE"/>
        </w:rPr>
        <w:t xml:space="preserve"> </w:t>
      </w:r>
      <w:r w:rsidRPr="009E712A">
        <w:rPr>
          <w:rFonts w:ascii="Sylfaen" w:hAnsi="Sylfaen" w:cs="Sylfaen"/>
          <w:sz w:val="24"/>
          <w:szCs w:val="24"/>
          <w:lang w:val="ka-GE"/>
        </w:rPr>
        <w:t>წარმოდგენის</w:t>
      </w:r>
      <w:r w:rsidRPr="009E712A">
        <w:rPr>
          <w:sz w:val="24"/>
          <w:szCs w:val="24"/>
          <w:lang w:val="ka-GE"/>
        </w:rPr>
        <w:t xml:space="preserve"> </w:t>
      </w:r>
      <w:r w:rsidRPr="009E712A">
        <w:rPr>
          <w:rFonts w:ascii="Sylfaen" w:hAnsi="Sylfaen" w:cs="Sylfaen"/>
          <w:sz w:val="24"/>
          <w:szCs w:val="24"/>
          <w:lang w:val="ka-GE"/>
        </w:rPr>
        <w:t>ბოლო</w:t>
      </w:r>
      <w:r w:rsidRPr="009E712A">
        <w:rPr>
          <w:sz w:val="24"/>
          <w:szCs w:val="24"/>
          <w:lang w:val="ka-GE"/>
        </w:rPr>
        <w:t xml:space="preserve"> </w:t>
      </w:r>
      <w:r w:rsidRPr="009E712A">
        <w:rPr>
          <w:rFonts w:ascii="Sylfaen" w:hAnsi="Sylfaen" w:cs="Sylfaen"/>
          <w:sz w:val="24"/>
          <w:szCs w:val="24"/>
          <w:lang w:val="ka-GE"/>
        </w:rPr>
        <w:t>ვადა</w:t>
      </w:r>
      <w:r w:rsidRPr="009E712A">
        <w:rPr>
          <w:sz w:val="24"/>
          <w:szCs w:val="24"/>
          <w:lang w:val="ka-GE"/>
        </w:rPr>
        <w:t xml:space="preserve">: </w:t>
      </w:r>
      <w:r w:rsidRPr="00390AB6">
        <w:rPr>
          <w:rFonts w:ascii="Sylfaen" w:hAnsi="Sylfaen" w:cs="Sylfaen"/>
          <w:sz w:val="24"/>
          <w:szCs w:val="24"/>
          <w:lang w:val="ka-GE"/>
        </w:rPr>
        <w:t>20</w:t>
      </w:r>
      <w:r w:rsidR="00E223A1" w:rsidRPr="00390AB6">
        <w:rPr>
          <w:rFonts w:ascii="Sylfaen" w:hAnsi="Sylfaen" w:cs="Sylfaen"/>
          <w:sz w:val="24"/>
          <w:szCs w:val="24"/>
          <w:lang w:val="ka-GE"/>
        </w:rPr>
        <w:t xml:space="preserve">22 </w:t>
      </w:r>
      <w:r w:rsidRPr="00390AB6">
        <w:rPr>
          <w:rFonts w:ascii="Sylfaen" w:hAnsi="Sylfaen" w:cs="Sylfaen"/>
          <w:sz w:val="24"/>
          <w:szCs w:val="24"/>
          <w:lang w:val="ka-GE"/>
        </w:rPr>
        <w:t xml:space="preserve">წლის </w:t>
      </w:r>
      <w:r w:rsidR="00390AB6" w:rsidRPr="00390AB6">
        <w:rPr>
          <w:rFonts w:ascii="Sylfaen" w:hAnsi="Sylfaen" w:cs="Sylfaen"/>
          <w:sz w:val="24"/>
          <w:szCs w:val="24"/>
          <w:lang w:val="ka-GE"/>
        </w:rPr>
        <w:t xml:space="preserve">02 </w:t>
      </w:r>
      <w:r w:rsidR="00E223A1" w:rsidRPr="00390AB6">
        <w:rPr>
          <w:rFonts w:ascii="Sylfaen" w:hAnsi="Sylfaen" w:cs="Sylfaen"/>
          <w:sz w:val="24"/>
          <w:szCs w:val="24"/>
          <w:lang w:val="ka-GE"/>
        </w:rPr>
        <w:t>დეკემბერი</w:t>
      </w:r>
      <w:r w:rsidRPr="009E712A">
        <w:rPr>
          <w:rFonts w:ascii="Sylfaen" w:hAnsi="Sylfaen" w:cs="Sylfaen"/>
          <w:sz w:val="24"/>
          <w:szCs w:val="24"/>
          <w:lang w:val="ka-GE"/>
        </w:rPr>
        <w:t xml:space="preserve"> 17:00 საათი. </w:t>
      </w:r>
    </w:p>
    <w:p w:rsidR="004141B0" w:rsidRPr="009D5534" w:rsidRDefault="004141B0" w:rsidP="004141B0">
      <w:pPr>
        <w:pStyle w:val="ListParagraph"/>
        <w:numPr>
          <w:ilvl w:val="0"/>
          <w:numId w:val="9"/>
        </w:numPr>
        <w:tabs>
          <w:tab w:val="left" w:pos="6160"/>
        </w:tabs>
        <w:spacing w:after="0" w:line="240" w:lineRule="auto"/>
        <w:ind w:left="0"/>
        <w:jc w:val="both"/>
        <w:rPr>
          <w:rStyle w:val="Hyperlink"/>
          <w:rFonts w:ascii="Sylfaen" w:eastAsiaTheme="majorEastAsia" w:hAnsi="Sylfaen"/>
          <w:b/>
          <w:sz w:val="24"/>
          <w:szCs w:val="24"/>
          <w:lang w:val="ka-GE"/>
        </w:rPr>
      </w:pPr>
      <w:r w:rsidRPr="009D5534">
        <w:rPr>
          <w:rFonts w:ascii="Sylfaen" w:hAnsi="Sylfaen" w:cs="Sylfaen"/>
          <w:b/>
          <w:sz w:val="24"/>
          <w:szCs w:val="24"/>
          <w:lang w:val="ka-GE"/>
        </w:rPr>
        <w:t>პრეტენდენტის</w:t>
      </w:r>
      <w:r w:rsidRPr="009D5534">
        <w:rPr>
          <w:rFonts w:ascii="Sylfaen" w:hAnsi="Sylfaen"/>
          <w:b/>
          <w:sz w:val="24"/>
          <w:szCs w:val="24"/>
          <w:lang w:val="ka-GE"/>
        </w:rPr>
        <w:t xml:space="preserve"> მიერ სატენდერო წინადადება გადმოგზავნილი უნდა იყოს  მითითებულ ელ.ფოსტაზე:</w:t>
      </w:r>
      <w:r w:rsidRPr="009D5534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hyperlink r:id="rId5" w:tgtFrame="_blank" w:history="1">
        <w:r w:rsidRPr="009D5534">
          <w:rPr>
            <w:rStyle w:val="Hyperlink"/>
            <w:rFonts w:ascii="Sylfaen" w:eastAsiaTheme="majorEastAsia" w:hAnsi="Sylfaen"/>
            <w:b/>
            <w:sz w:val="24"/>
            <w:szCs w:val="24"/>
          </w:rPr>
          <w:t>tendercommittee@lb.ge</w:t>
        </w:r>
      </w:hyperlink>
      <w:r w:rsidRPr="009D5534">
        <w:rPr>
          <w:rStyle w:val="Hyperlink"/>
          <w:rFonts w:ascii="Sylfaen" w:eastAsiaTheme="majorEastAsia" w:hAnsi="Sylfaen"/>
          <w:b/>
          <w:sz w:val="24"/>
          <w:szCs w:val="24"/>
          <w:lang w:val="ka-GE"/>
        </w:rPr>
        <w:t xml:space="preserve">; </w:t>
      </w:r>
    </w:p>
    <w:p w:rsidR="004141B0" w:rsidRPr="009D5534" w:rsidRDefault="004141B0" w:rsidP="004141B0">
      <w:pPr>
        <w:pStyle w:val="ListParagraph"/>
        <w:numPr>
          <w:ilvl w:val="0"/>
          <w:numId w:val="9"/>
        </w:numPr>
        <w:tabs>
          <w:tab w:val="left" w:pos="6160"/>
        </w:tabs>
        <w:spacing w:after="0" w:line="240" w:lineRule="auto"/>
        <w:ind w:left="0"/>
        <w:jc w:val="both"/>
        <w:rPr>
          <w:rStyle w:val="Hyperlink"/>
          <w:rFonts w:ascii="Sylfaen" w:eastAsiaTheme="majorEastAsia" w:hAnsi="Sylfaen"/>
          <w:b/>
          <w:sz w:val="24"/>
          <w:szCs w:val="24"/>
          <w:lang w:val="ka-GE"/>
        </w:rPr>
      </w:pPr>
      <w:r w:rsidRPr="009D5534">
        <w:rPr>
          <w:rFonts w:ascii="Sylfaen" w:hAnsi="Sylfaen" w:cs="Sylfaen"/>
          <w:sz w:val="24"/>
          <w:szCs w:val="24"/>
          <w:lang w:val="ka-GE"/>
        </w:rPr>
        <w:t xml:space="preserve">ამავე მეილიდან, </w:t>
      </w:r>
      <w:proofErr w:type="spellStart"/>
      <w:r w:rsidRPr="009D5534">
        <w:rPr>
          <w:rFonts w:ascii="Sylfaen" w:hAnsi="Sylfaen" w:cs="Sylfaen"/>
          <w:sz w:val="24"/>
          <w:szCs w:val="24"/>
        </w:rPr>
        <w:t>ბანკის</w:t>
      </w:r>
      <w:proofErr w:type="spellEnd"/>
      <w:r w:rsidRPr="009D5534">
        <w:rPr>
          <w:sz w:val="24"/>
          <w:szCs w:val="24"/>
        </w:rPr>
        <w:t xml:space="preserve"> </w:t>
      </w:r>
      <w:proofErr w:type="spellStart"/>
      <w:r w:rsidRPr="009D5534">
        <w:rPr>
          <w:rFonts w:ascii="Sylfaen" w:hAnsi="Sylfaen" w:cs="Sylfaen"/>
          <w:sz w:val="24"/>
          <w:szCs w:val="24"/>
        </w:rPr>
        <w:t>მხრიდან</w:t>
      </w:r>
      <w:proofErr w:type="spellEnd"/>
      <w:r w:rsidRPr="009D5534">
        <w:rPr>
          <w:sz w:val="24"/>
          <w:szCs w:val="24"/>
        </w:rPr>
        <w:t xml:space="preserve"> </w:t>
      </w:r>
      <w:proofErr w:type="spellStart"/>
      <w:r w:rsidRPr="009D5534">
        <w:rPr>
          <w:rFonts w:ascii="Sylfaen" w:hAnsi="Sylfaen" w:cs="Sylfaen"/>
          <w:sz w:val="24"/>
          <w:szCs w:val="24"/>
        </w:rPr>
        <w:t>მოხდება</w:t>
      </w:r>
      <w:proofErr w:type="spellEnd"/>
      <w:r w:rsidRPr="009D5534">
        <w:rPr>
          <w:rFonts w:cs="Sylfaen"/>
          <w:sz w:val="24"/>
          <w:szCs w:val="24"/>
        </w:rPr>
        <w:t xml:space="preserve"> </w:t>
      </w:r>
      <w:r w:rsidRPr="009D5534">
        <w:rPr>
          <w:rFonts w:ascii="Sylfaen" w:hAnsi="Sylfaen" w:cs="Sylfaen"/>
          <w:sz w:val="24"/>
          <w:szCs w:val="24"/>
          <w:lang w:val="ka-GE"/>
        </w:rPr>
        <w:t>პრეტენდენტისგან სატენდერო წინადადების</w:t>
      </w:r>
      <w:r w:rsidRPr="009D5534">
        <w:rPr>
          <w:rFonts w:cs="Sylfaen"/>
          <w:sz w:val="24"/>
          <w:szCs w:val="24"/>
        </w:rPr>
        <w:t xml:space="preserve"> 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 მიღების დადასტურება, სხვა შემთხვევაში გთხოვთ დაგვიკავშირდეთ განცხადებაში მითითებულ საკონტაქტო ნომერზე; </w:t>
      </w:r>
    </w:p>
    <w:p w:rsidR="009E712A" w:rsidRPr="009E712A" w:rsidRDefault="00396726" w:rsidP="004141B0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  <w:lang w:val="ka-GE"/>
        </w:rPr>
      </w:pPr>
      <w:r w:rsidRPr="009D5534">
        <w:rPr>
          <w:rFonts w:ascii="Sylfaen" w:hAnsi="Sylfaen" w:cs="Sylfaen"/>
          <w:sz w:val="24"/>
          <w:szCs w:val="24"/>
          <w:lang w:val="ka-GE"/>
        </w:rPr>
        <w:t>სატენდერო დოკუმენტაციასთან დაკავშირებული განმარტებების მიღება პრეტენდენტს შეუძლია სატენდერო კომისიის აპარატში: შესყიდვების მენეჯერი შორენა თავაძე  მობ</w:t>
      </w:r>
      <w:r w:rsidR="00FB0ECE">
        <w:rPr>
          <w:rFonts w:ascii="Sylfaen" w:hAnsi="Sylfaen" w:cs="Sylfaen"/>
          <w:sz w:val="24"/>
          <w:szCs w:val="24"/>
          <w:lang w:val="ka-GE"/>
        </w:rPr>
        <w:t xml:space="preserve">:  595 </w:t>
      </w:r>
      <w:r w:rsidRPr="009D5534">
        <w:rPr>
          <w:rFonts w:ascii="Sylfaen" w:hAnsi="Sylfaen" w:cs="Sylfaen"/>
          <w:sz w:val="24"/>
          <w:szCs w:val="24"/>
          <w:lang w:val="ka-GE"/>
        </w:rPr>
        <w:t>901 200, ელ-ფოსტა:</w:t>
      </w:r>
      <w:hyperlink r:id="rId6" w:history="1">
        <w:r w:rsidRPr="005076A1">
          <w:rPr>
            <w:rStyle w:val="Hyperlink"/>
            <w:rFonts w:ascii="Sylfaen" w:hAnsi="Sylfaen" w:cs="Sylfaen"/>
            <w:sz w:val="24"/>
            <w:szCs w:val="24"/>
            <w:lang w:val="ka-GE"/>
          </w:rPr>
          <w:t>Shorena.tavadze@lb.ge</w:t>
        </w:r>
      </w:hyperlink>
      <w:r w:rsidR="006B6C09" w:rsidRPr="005076A1">
        <w:rPr>
          <w:rStyle w:val="Hyperlink"/>
          <w:rFonts w:ascii="Sylfaen" w:hAnsi="Sylfaen" w:cs="Sylfaen"/>
          <w:sz w:val="24"/>
          <w:szCs w:val="24"/>
          <w:lang w:val="ka-GE"/>
        </w:rPr>
        <w:t>;</w:t>
      </w:r>
      <w:r w:rsidR="006B6C09" w:rsidRPr="009D5534">
        <w:rPr>
          <w:rStyle w:val="Hyperlink"/>
          <w:rFonts w:ascii="Sylfaen" w:eastAsiaTheme="majorEastAsia" w:hAnsi="Sylfaen" w:cs="Arial"/>
          <w:sz w:val="24"/>
          <w:szCs w:val="24"/>
          <w:lang w:val="ka-GE"/>
        </w:rPr>
        <w:t xml:space="preserve"> </w:t>
      </w:r>
    </w:p>
    <w:p w:rsidR="003D13B0" w:rsidRPr="009D5534" w:rsidRDefault="00396726" w:rsidP="004141B0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Theme="majorHAnsi" w:hAnsiTheme="majorHAnsi" w:cstheme="majorHAnsi"/>
          <w:b/>
          <w:sz w:val="24"/>
          <w:szCs w:val="24"/>
          <w:lang w:val="ka-GE"/>
        </w:rPr>
      </w:pPr>
      <w:r w:rsidRPr="009D5534">
        <w:rPr>
          <w:rFonts w:ascii="Sylfaen" w:hAnsi="Sylfaen" w:cs="Sylfaen"/>
          <w:sz w:val="24"/>
          <w:szCs w:val="24"/>
        </w:rPr>
        <w:t>ტ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ექნიკურ საკითხებზე საკონტაქტო პირია </w:t>
      </w:r>
      <w:r w:rsidR="00485E10" w:rsidRPr="009D5534">
        <w:rPr>
          <w:rFonts w:ascii="Sylfaen" w:hAnsi="Sylfaen" w:cs="Sylfaen"/>
          <w:sz w:val="24"/>
          <w:szCs w:val="24"/>
          <w:lang w:val="ka-GE"/>
        </w:rPr>
        <w:t xml:space="preserve">უძრავი ქონების მართვის განყოფილების უფროსი </w:t>
      </w:r>
      <w:r w:rsidRPr="009D5534">
        <w:rPr>
          <w:rFonts w:ascii="Sylfaen" w:hAnsi="Sylfaen" w:cs="Sylfaen"/>
          <w:sz w:val="24"/>
          <w:szCs w:val="24"/>
          <w:lang w:val="ka-GE"/>
        </w:rPr>
        <w:t>ნიკოლოზ აბასაშვილი მობ: 599</w:t>
      </w:r>
      <w:r w:rsidR="009E2890" w:rsidRPr="009D5534">
        <w:rPr>
          <w:rFonts w:ascii="Sylfaen" w:hAnsi="Sylfaen" w:cs="Sylfaen"/>
          <w:sz w:val="24"/>
          <w:szCs w:val="24"/>
        </w:rPr>
        <w:t xml:space="preserve"> </w:t>
      </w:r>
      <w:r w:rsidRPr="009D5534">
        <w:rPr>
          <w:rFonts w:ascii="Sylfaen" w:hAnsi="Sylfaen" w:cs="Sylfaen"/>
          <w:sz w:val="24"/>
          <w:szCs w:val="24"/>
          <w:lang w:val="ka-GE"/>
        </w:rPr>
        <w:t>574</w:t>
      </w:r>
      <w:r w:rsidR="009E2890" w:rsidRPr="009D5534">
        <w:rPr>
          <w:rFonts w:ascii="Sylfaen" w:hAnsi="Sylfaen" w:cs="Sylfaen"/>
          <w:sz w:val="24"/>
          <w:szCs w:val="24"/>
        </w:rPr>
        <w:t xml:space="preserve"> 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433, ელ-ფოსტა:  </w:t>
      </w:r>
      <w:hyperlink r:id="rId7" w:history="1">
        <w:r w:rsidRPr="009D5534">
          <w:rPr>
            <w:rStyle w:val="Hyperlink"/>
            <w:rFonts w:ascii="Sylfaen" w:hAnsi="Sylfaen" w:cs="Sylfaen"/>
            <w:sz w:val="24"/>
            <w:szCs w:val="24"/>
            <w:lang w:val="ka-GE"/>
          </w:rPr>
          <w:t>Nikoloz.Abasashvili@lb.ge</w:t>
        </w:r>
      </w:hyperlink>
    </w:p>
    <w:sectPr w:rsidR="003D13B0" w:rsidRPr="009D553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4D3"/>
    <w:multiLevelType w:val="hybridMultilevel"/>
    <w:tmpl w:val="F942E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C56"/>
    <w:multiLevelType w:val="multilevel"/>
    <w:tmpl w:val="76EC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96E6A"/>
    <w:multiLevelType w:val="multilevel"/>
    <w:tmpl w:val="3C3C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D5082"/>
    <w:multiLevelType w:val="hybridMultilevel"/>
    <w:tmpl w:val="7EA0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F495A"/>
    <w:multiLevelType w:val="hybridMultilevel"/>
    <w:tmpl w:val="A5C2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D0C"/>
    <w:multiLevelType w:val="hybridMultilevel"/>
    <w:tmpl w:val="10E0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81235"/>
    <w:multiLevelType w:val="multilevel"/>
    <w:tmpl w:val="6B8A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F5867"/>
    <w:multiLevelType w:val="hybridMultilevel"/>
    <w:tmpl w:val="7098FCA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70B6576C"/>
    <w:multiLevelType w:val="multilevel"/>
    <w:tmpl w:val="2E94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3B"/>
    <w:rsid w:val="00002A0C"/>
    <w:rsid w:val="000D3914"/>
    <w:rsid w:val="001274A5"/>
    <w:rsid w:val="00127756"/>
    <w:rsid w:val="001702A3"/>
    <w:rsid w:val="00216027"/>
    <w:rsid w:val="00254D06"/>
    <w:rsid w:val="002C5313"/>
    <w:rsid w:val="002C60A8"/>
    <w:rsid w:val="002D03F3"/>
    <w:rsid w:val="002E43D3"/>
    <w:rsid w:val="003438A5"/>
    <w:rsid w:val="00367A53"/>
    <w:rsid w:val="00390AB6"/>
    <w:rsid w:val="00396726"/>
    <w:rsid w:val="003B47D4"/>
    <w:rsid w:val="003B6040"/>
    <w:rsid w:val="003D13B0"/>
    <w:rsid w:val="003D53E4"/>
    <w:rsid w:val="00403058"/>
    <w:rsid w:val="004141B0"/>
    <w:rsid w:val="00485E10"/>
    <w:rsid w:val="004876D6"/>
    <w:rsid w:val="004B192E"/>
    <w:rsid w:val="005076A1"/>
    <w:rsid w:val="00536F1E"/>
    <w:rsid w:val="005A0916"/>
    <w:rsid w:val="005A3949"/>
    <w:rsid w:val="005C0A9B"/>
    <w:rsid w:val="00691419"/>
    <w:rsid w:val="00697481"/>
    <w:rsid w:val="006A54E7"/>
    <w:rsid w:val="006B003A"/>
    <w:rsid w:val="006B3C5D"/>
    <w:rsid w:val="006B6C09"/>
    <w:rsid w:val="0072651B"/>
    <w:rsid w:val="0076397B"/>
    <w:rsid w:val="008175A5"/>
    <w:rsid w:val="008344D5"/>
    <w:rsid w:val="008718A1"/>
    <w:rsid w:val="008772CE"/>
    <w:rsid w:val="008B4C1D"/>
    <w:rsid w:val="008F140B"/>
    <w:rsid w:val="00907DEE"/>
    <w:rsid w:val="00964FF6"/>
    <w:rsid w:val="009A0B50"/>
    <w:rsid w:val="009B0A40"/>
    <w:rsid w:val="009D5534"/>
    <w:rsid w:val="009E2890"/>
    <w:rsid w:val="009E712A"/>
    <w:rsid w:val="009E7451"/>
    <w:rsid w:val="00B71675"/>
    <w:rsid w:val="00BF6C86"/>
    <w:rsid w:val="00C1402D"/>
    <w:rsid w:val="00C252EE"/>
    <w:rsid w:val="00C57F9B"/>
    <w:rsid w:val="00C602F8"/>
    <w:rsid w:val="00C7543B"/>
    <w:rsid w:val="00C7661E"/>
    <w:rsid w:val="00C94709"/>
    <w:rsid w:val="00CC2825"/>
    <w:rsid w:val="00CE6732"/>
    <w:rsid w:val="00D04726"/>
    <w:rsid w:val="00D26889"/>
    <w:rsid w:val="00DA4E37"/>
    <w:rsid w:val="00DD379C"/>
    <w:rsid w:val="00E04AD2"/>
    <w:rsid w:val="00E223A1"/>
    <w:rsid w:val="00E35C40"/>
    <w:rsid w:val="00E67814"/>
    <w:rsid w:val="00F06049"/>
    <w:rsid w:val="00F06C15"/>
    <w:rsid w:val="00F82983"/>
    <w:rsid w:val="00FB0ECE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69D0"/>
  <w15:chartTrackingRefBased/>
  <w15:docId w15:val="{274F877C-214B-4B32-AF20-6B2672E7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A0C"/>
    <w:rPr>
      <w:b/>
      <w:bCs/>
    </w:rPr>
  </w:style>
  <w:style w:type="character" w:styleId="Hyperlink">
    <w:name w:val="Hyperlink"/>
    <w:basedOn w:val="DefaultParagraphFont"/>
    <w:uiPriority w:val="99"/>
    <w:unhideWhenUsed/>
    <w:rsid w:val="00002A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3B0"/>
    <w:pPr>
      <w:ind w:left="720"/>
      <w:contextualSpacing/>
    </w:pPr>
  </w:style>
  <w:style w:type="paragraph" w:styleId="NoSpacing">
    <w:name w:val="No Spacing"/>
    <w:uiPriority w:val="1"/>
    <w:qFormat/>
    <w:rsid w:val="00C94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oloz.Abasashvili@lb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rena.tavadze@lb.ge" TargetMode="External"/><Relationship Id="rId5" Type="http://schemas.openxmlformats.org/officeDocument/2006/relationships/hyperlink" Target="mailto:tendercommittee@lb.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Glonti</dc:creator>
  <cp:keywords/>
  <dc:description/>
  <cp:lastModifiedBy>Shorena Tavadze</cp:lastModifiedBy>
  <cp:revision>160</cp:revision>
  <dcterms:created xsi:type="dcterms:W3CDTF">2019-10-18T11:44:00Z</dcterms:created>
  <dcterms:modified xsi:type="dcterms:W3CDTF">2022-11-25T12:47:00Z</dcterms:modified>
</cp:coreProperties>
</file>